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C" w:rsidRDefault="00DE21DC" w:rsidP="00DE21DC">
      <w:pPr>
        <w:pStyle w:val="a3"/>
        <w:ind w:left="14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Вопросы для проведения экзамена</w:t>
      </w:r>
    </w:p>
    <w:p w:rsidR="00DE21DC" w:rsidRDefault="00DE21DC" w:rsidP="00DE21DC">
      <w:pPr>
        <w:pStyle w:val="a3"/>
        <w:ind w:left="1440"/>
        <w:jc w:val="center"/>
      </w:pPr>
      <w:r>
        <w:rPr>
          <w:b/>
          <w:bCs/>
          <w:sz w:val="27"/>
          <w:szCs w:val="27"/>
        </w:rPr>
        <w:t>По дисциплине отечественная история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Отечественная история как наука, предмет. Сущность, функции и методы исторического познания.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Источники изучения отечественной истории.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Формационный и цивилизационный подходы в изучении исторических фактов, явлений, событий.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Древняя Русь в системе мировых цивилизаций IX-XII вв.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Особенности социально-экономического развития Древней Руси.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«Варяги» в судьбе древнерусской цивилизации. «Норманнская» теория происхождения древнерусского государства.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Принятие христианства и его историческое значение.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Эволюция восточнославянской государственности в XI-XII вв.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Социально-политические изменения в русских землях в XIII-XIV вв.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Русь и Орда: проблемы взаимовлияния.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Объединительная политика московских князей. Роль Ивана Калиты, Дмитрия Донского, Ивана III и Василия III в возвышении Московского княжества.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Основные этапы закрепощения крестьянства.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Внутренняя и внешняя политика Ивана IV.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Причины, основные этапы и итоги «Смутного» времени.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Церковь и государство в России XVII в. Сущность и последствия церковного раскола.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Начало формирования абсолютизма. Царствование Алексея Михайловича Романова.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Новые черты и особенности социально-экономического развития России во второй половине XVII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Реформы Петра I и их оценки в современной научной литературе.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Россия в эпоху дворцовых переворотов (1725-1762 гг.).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«Просвещенный абсолютизм» Екатерины II: содержание, особенности, противоречия.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Внутренняя политика самодержавия в период царствования Александра I.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Отечественная война 1812 г. и ее итоги. Заграничные походы русской армии.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Важнейшие события и итоги правления Николая I.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Отмена крепостного права; этапы решения крестьянского вопроса.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Истоки, сущность и итоги движения декабристов.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Западничество и славянофильство в общественном движении России.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Революционеры-демократы и их вклад в общественное движение России XIX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Идеология и практическая деятельность революционных народников.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Реформы и контрреформы Александра III второй половины XIX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Внешняя политика царизма во второй половине XIX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Зарождение рабочего движения в России. Первые рабочие организации.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lastRenderedPageBreak/>
        <w:t>Противоречия социально-экономического развития пореформенной России.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Курс С.Ю. Витте на форсированную индустриализацию страны.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Общественно-политическая мысль и политические партии в России в конце XIX –начале XX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Сущность и итоги аграрной реформы П.А. Столыпина.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Революционный процесс и реформы в России начала XX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Причины, основные события и итоги первой мировой войны. Влияние войны на экономику и политические процессы в России.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Падение самодержавия и альтернатива развития России после февраля 1917 г.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Октябрьские события 1917 г. Причины победы большевиков.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Экономическая программа и первые социально-экономические преобразования большевиков. Начало формирования однопартийной политической системы.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Причины, основные этапы и итоги Гражданской войны в России.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Сущность и основные направления политики военного коммунизма.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Образование СССР.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Сущность, содержание и итоги НЭПа.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Культурная революция в СССР в 1920-30-е гг. и ее итоги.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Социально-экономические преобразования в СССР в 1930-е гг.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Политические репрессии 30-х гг.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СССР и мир в условиях нарастания угрозы Второй Мировой войны.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Внешняя политика Советского Союза в 1930-е гг.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Основные этапы и битвы Великой Отечественной войны (1941-1945 гг.).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СССР и страны антигитлеровской коалиции. Тегеранская, Ялтинская, Потсдамская конференции стран-союзниц в борьбе против фашистской Германии.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Всемирно-историческое значение победы СССР в Великой Отечественной войне (1941-1945 гг.).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Причины и начало «холодной» войны. СССР в первое послевоенное десятилетие.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Хрущевская «оттепель» и ее оценки в современной научной литературе.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Особенности и противоречия развития советского общества в эпоху «застоя».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Внешняя политика СССР в 1960-70-е гг. XX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Политика «перестройки» и ее итоги.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«Новое мышление» во внешней политике второй половины 1980-х гг.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Августовский путч 1991 г. Причины, этапы распада СССР и формирование российского государства.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Россия в 90-е гг. Изменение экономического и политического строя.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Власть и общество в России начала XXI в.</w:t>
      </w:r>
    </w:p>
    <w:p w:rsidR="00DE21DC" w:rsidRDefault="00DE21DC" w:rsidP="00DE21DC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Международное положение и внешняя политика России конца XX – начала XXI в.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E42"/>
    <w:multiLevelType w:val="multilevel"/>
    <w:tmpl w:val="8B5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16990"/>
    <w:multiLevelType w:val="multilevel"/>
    <w:tmpl w:val="9224ED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1DC"/>
    <w:rsid w:val="001B44F3"/>
    <w:rsid w:val="00675F58"/>
    <w:rsid w:val="00916934"/>
    <w:rsid w:val="009971EE"/>
    <w:rsid w:val="00D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2016-10-29T07:00:00Z</dcterms:created>
  <dcterms:modified xsi:type="dcterms:W3CDTF">2016-10-29T07:07:00Z</dcterms:modified>
</cp:coreProperties>
</file>