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D" w:rsidRDefault="00E2332D" w:rsidP="00E2332D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Вопросы для проведения экзамена</w:t>
      </w:r>
    </w:p>
    <w:p w:rsidR="00E2332D" w:rsidRDefault="00E2332D" w:rsidP="00E2332D">
      <w:pPr>
        <w:pStyle w:val="a3"/>
        <w:jc w:val="center"/>
      </w:pPr>
      <w:r>
        <w:rPr>
          <w:b/>
          <w:bCs/>
          <w:sz w:val="27"/>
          <w:szCs w:val="27"/>
        </w:rPr>
        <w:t>По дисциплине муниципальное право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1. Понятие муниципального права (отрасль Российского права, наука, учебная дисциплина).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2. Местное самоуправление как основа конституционного строя России, и его место в системе народовластия.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3. Предмет и методы правового регулирования муниципального права РФ.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4. Муниципальное право как отрасль права России (система, источники).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5. Муниципальное право России как наука (система, источники).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6. Муниципальное право как учебный предмет (система, источники).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7. Основные понятия и термины, заключительные и переходные положения Федерального Закона РФ "Об общих принципах организации местного самоуправления в Российской Федерации"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8. Характеристика англосаксонской модели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9. Характеристика континентальной модели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10. Характеристика местного самоуправления Германии.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11. Становление и развитие местного самоуправления России (основные этапы).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12. Земское и городское самоуправление в дореволюционной России.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13. Основные теории развития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14. Развитие местного самоуправления в современный период.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15. Экономическая основа местного самоуправления. Тенденции изменения по закону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16. Муниципальная собственность. Понятие и характеристика. Тенденции изменения по закону</w:t>
      </w:r>
      <w:proofErr w:type="gramStart"/>
      <w:r>
        <w:rPr>
          <w:sz w:val="27"/>
          <w:szCs w:val="27"/>
        </w:rPr>
        <w:t>«О</w:t>
      </w:r>
      <w:proofErr w:type="gramEnd"/>
      <w:r>
        <w:rPr>
          <w:sz w:val="27"/>
          <w:szCs w:val="27"/>
        </w:rPr>
        <w:t>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17. Понятие и значение местного бюджета.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18. Роль государства в бюджетном регулировании муниципальных образований.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lastRenderedPageBreak/>
        <w:t xml:space="preserve">19. Доходная часть местного бюджета.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20. Местные налоги (понятие, порядок установления и представления льгот по местным налогам)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21. Средства финансовой помощи местным бюджетам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22. Формы прямого волеизъявления граждан. Общая характеристика.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23. Местные референдумы.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24. Выборы депутатов и должностных лиц в органы местного самоуправления (организация и порядок проведения).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25. Правовой статус избирательных комиссий в муниципальных выборах.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26. Выдвижение и регистрация кандидатов.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27. Избирательные фонды, агитация.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28. Подведение итогов выборов признание выборов </w:t>
      </w:r>
      <w:proofErr w:type="gramStart"/>
      <w:r>
        <w:rPr>
          <w:sz w:val="27"/>
          <w:szCs w:val="27"/>
        </w:rPr>
        <w:t>несостоявшимися</w:t>
      </w:r>
      <w:proofErr w:type="gramEnd"/>
      <w:r>
        <w:rPr>
          <w:sz w:val="27"/>
          <w:szCs w:val="27"/>
        </w:rPr>
        <w:t>, и недействительными.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29. Собрания (сходы) и конференции граждан, их виды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закону «Об общих принципах местного самоуправления в РФ» от 06.10.03)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30. Народная правотворческая (понятие, процедура)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31. Опрос граждан (по закону «Об общих принципах местного самоуправления в РФ» от 06.10.03)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32. Обращение граждан в органы местного самоуправления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33. Голосование по отзыву депутатов и других выборных должностных лиц, по вопросам изменения границ муниципального образования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34. Публичные слушания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35. Временное осуществление органами государственной власти отдельных полномочий органов местного самоуправления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36. Территориальное общественное самоуправление. Общая характеристика.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lastRenderedPageBreak/>
        <w:t xml:space="preserve">37. Финансово-экономическая основа, полномочия и ответственность органов ТОС.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38.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деятельностью органов МСУ.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39. Ответственность органов и должностных лиц местного самоуправления перед государством.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40. Ответственность органов и должностных лиц местного самоуправления перед юридическими и физическими лицами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41. Ответственность органов и должностных лиц местного самоуправления перед населением.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42. Правовые акты органов местного самоуправления. Характеристика и виды. Сравнительно-правовой анализ (по закону от 28.08.95 и по закону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43. Понятие и общая характеристика организационных основ местного самоуправления.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44. Система органов местного самоуправления. Сравнительно-правовой анализ (по закону от 28.08.95 и по закону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45. Структура органов местного самоуправления.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46. Организация местного самоуправления в районе (муниципальном районе) и поселениях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закону «Об общих принципах местного самоуправления в РФ» от 06.10.03)..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47. Организация местного самоуправления в городах и в городских округах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48. Ассоциации и союзы муниципальных образований. Межмуниципальное сотрудничество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49. Территориальная основа местного самоуправления. Порядок изменения границ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50. Границы и состав территории муниципального образования Виды земель, составляющих территорию муниципального образования.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51. Особенности организации местного самоуправления на </w:t>
      </w:r>
      <w:proofErr w:type="gramStart"/>
      <w:r>
        <w:rPr>
          <w:sz w:val="27"/>
          <w:szCs w:val="27"/>
        </w:rPr>
        <w:t>территории</w:t>
      </w:r>
      <w:proofErr w:type="gramEnd"/>
      <w:r>
        <w:rPr>
          <w:sz w:val="27"/>
          <w:szCs w:val="27"/>
        </w:rPr>
        <w:t xml:space="preserve"> ЗАТО и приграничных территориях и </w:t>
      </w:r>
      <w:proofErr w:type="spellStart"/>
      <w:r>
        <w:rPr>
          <w:sz w:val="27"/>
          <w:szCs w:val="27"/>
        </w:rPr>
        <w:t>наукоградах</w:t>
      </w:r>
      <w:proofErr w:type="spellEnd"/>
      <w:r>
        <w:rPr>
          <w:sz w:val="27"/>
          <w:szCs w:val="27"/>
        </w:rPr>
        <w:t>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lastRenderedPageBreak/>
        <w:t>52. Особенности организации местного самоуправления на территории городов федерального значения (по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53. Место и роль представительных органов в системе местного самоуправления.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54. Порядок формирования представительных органов местного самоуправления.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55. Структура представительных органов местного самоуправления.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56. Компетенция представительных органов местного самоуправления.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57. Статус депутата, выборного должностного лица.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58. Гарантии деятельности депутата представительного органа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59. Взаимоотношения органов местного самоуправления с органами государственной власти субъекта РФ.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60. Понятие и система исполнительных органов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61. Глава муниципального образования.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62. Порядок формирования исполнительных органов местного самоуправления.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63. Структурные подразделения исполнительных органов.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64. Компетенция исполнительных органов местного самоуправления.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65. Контрольный орган местного самоуправлени</w:t>
      </w:r>
      <w:proofErr w:type="gramStart"/>
      <w:r>
        <w:rPr>
          <w:sz w:val="27"/>
          <w:szCs w:val="27"/>
        </w:rPr>
        <w:t>я(</w:t>
      </w:r>
      <w:proofErr w:type="gramEnd"/>
      <w:r>
        <w:rPr>
          <w:sz w:val="27"/>
          <w:szCs w:val="27"/>
        </w:rPr>
        <w:t>по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66. Понятие, правовая основа и особенности муниципальной службы.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67. Принципы прохождения муниципальной службы.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68. Муниципальная должность. Категории муниципальных должностей.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69. Права и обязанности муниципального служащего.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lastRenderedPageBreak/>
        <w:t>70. Прохождение муниципальной службы.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71. Гарантии и льготы муниципальных служащих.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72. Ответственность и поощрение муниципальных служащих.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73. Взаимоотношения органов местного самоуправления с предприятиями, учреждениями различных форм собственности.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74. Соотношение полномочий представительного и исполнительного органа местного самоуправления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закону «Об общих принципах местного самоуправления в РФ»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75. Порядок принятия актов представительным органом местного самоуправления.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76. Формы депутатской деятельности.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77. Методы деятельности органов местного самоуправления.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 xml:space="preserve">78. Виды правовых актов органов местного самоуправления и должностных лиц. 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79. Понятие и система гарантий местного самоуправления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80. Виды гарантий и их характеристика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81. Полномочия органов местного самоуправления в сфере охраны общественного порядка.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82. Вопросы местного значения Сравнительно-правовой анализ (по закону от 28.08.95 и по закону от 06.10.03).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83. Наделение органов местного самоуправления отдельными государственными полномочиями. Тенденции изменения по закону «Об общих принципах местного самоуправления в РФ» от 06.10.03.</w:t>
      </w:r>
    </w:p>
    <w:p w:rsidR="00E2332D" w:rsidRDefault="00E2332D" w:rsidP="00E2332D">
      <w:pPr>
        <w:pStyle w:val="a3"/>
      </w:pPr>
      <w:r>
        <w:rPr>
          <w:sz w:val="27"/>
          <w:szCs w:val="27"/>
        </w:rPr>
        <w:t>84. Полномочия органов государственной власти в области местного самоуправления. Тенденции изменения по закону «Об общих принципах местного самоуправления в РФ» от 06.10.03.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2D"/>
    <w:rsid w:val="001B44F3"/>
    <w:rsid w:val="00432681"/>
    <w:rsid w:val="00675F58"/>
    <w:rsid w:val="00916934"/>
    <w:rsid w:val="00E2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2016-10-29T07:33:00Z</dcterms:created>
  <dcterms:modified xsi:type="dcterms:W3CDTF">2016-10-29T07:34:00Z</dcterms:modified>
</cp:coreProperties>
</file>