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A9" w:rsidRPr="00A55BA9" w:rsidRDefault="00A55BA9" w:rsidP="00A55BA9">
      <w:pPr>
        <w:pStyle w:val="a3"/>
        <w:ind w:left="1440"/>
        <w:jc w:val="center"/>
      </w:pPr>
      <w:r>
        <w:rPr>
          <w:b/>
          <w:bCs/>
          <w:color w:val="000000"/>
          <w:sz w:val="27"/>
          <w:szCs w:val="27"/>
        </w:rPr>
        <w:t>Вопросы к зачету</w:t>
      </w:r>
    </w:p>
    <w:p w:rsidR="00A55BA9" w:rsidRDefault="00A55BA9" w:rsidP="00A55BA9">
      <w:pPr>
        <w:pStyle w:val="a3"/>
        <w:ind w:left="1440"/>
        <w:jc w:val="center"/>
      </w:pPr>
      <w:r>
        <w:rPr>
          <w:b/>
          <w:bCs/>
          <w:color w:val="000000"/>
          <w:sz w:val="27"/>
          <w:szCs w:val="27"/>
        </w:rPr>
        <w:t>По дисциплине конституционное право</w:t>
      </w:r>
    </w:p>
    <w:p w:rsidR="00A55BA9" w:rsidRDefault="00A55BA9" w:rsidP="00A55BA9">
      <w:pPr>
        <w:pStyle w:val="a3"/>
      </w:pP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1. Понятие, предмет и метод конституционного права России.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2. Нормы конституционного права: понятие, особенности, виды.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3. Реализация конституционных норм: понятие, формы.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4. Конституционно-правовые отношения: понятие, структура, виды, основания возникновения, изменения, прекращения.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5. Источники конституционного права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6. Закон - основной источник российского конституционного права (понятие, признаки, виды).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7. Конституционная ответственность: понятие, особенности, основание.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8. Понятие и сущность Конституции.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9. Конституции советского периода.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10. Конституция Российской Федерации 1993 г.: условия и порядок принятия, структура, содержание.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11. Юридические свойства Конституции Российской Федерации 1993 г.</w:t>
      </w:r>
    </w:p>
    <w:p w:rsidR="00A55BA9" w:rsidRDefault="00A55BA9" w:rsidP="00A55BA9">
      <w:pPr>
        <w:pStyle w:val="a3"/>
      </w:pPr>
      <w:r>
        <w:rPr>
          <w:sz w:val="27"/>
          <w:szCs w:val="27"/>
        </w:rPr>
        <w:t xml:space="preserve">12. Порядок пересмотра Конституции РФ и внесения конституционных поправок. Изменение конституционных норм. </w:t>
      </w:r>
    </w:p>
    <w:p w:rsidR="00A55BA9" w:rsidRDefault="00A55BA9" w:rsidP="00A55BA9">
      <w:pPr>
        <w:pStyle w:val="a3"/>
      </w:pPr>
      <w:r>
        <w:rPr>
          <w:sz w:val="27"/>
          <w:szCs w:val="27"/>
        </w:rPr>
        <w:t xml:space="preserve">13. Правовая охрана Конституции РФ: понятие, виды. 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14. Основы конституционного строя Российской Федерации: понятие, виды.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 xml:space="preserve">15. Народовластие: конституционное закрепление, формы. 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16. Конституционные институты прямой демократии.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17. Разделение властей и конституционная система органов государственной власти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18. Российская Федерация - светское государство: характеристика конституционного принципа.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19. Конституционные основы многопартийности 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lastRenderedPageBreak/>
        <w:t>20. Конституционные основы социального государства 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21. Конституционные основы экономических отношений 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22. Гражданское общество: понятие, принципы, структура.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23. Общественный контроль в Российской Федерации: понятие и формы.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24. Понятие и принципы российского гражданства.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25. Приобретение гражданства Российской Федерации: основания и порядок.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26. Прекращение гражданства Российской Федерации: основания и порядок.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 xml:space="preserve">27. Гражданство детей в Российской Федерации. 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28. Правовое положение лиц без гражданства и иностранцев в России.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29. Правовое положение лиц с двойным гражданством.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30. Правовое положение беженцев и вынужденных переселенцев.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31. Право политического убежища 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 xml:space="preserve">32. Конституционные принципы правового положения личности. 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 xml:space="preserve">33. Права и свободы человека и гражданина: понятие, классификация. 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34. Личные конституционные права и свободы: признаки, виды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35. Конституционное право на жизнь.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36. Конституционное право на свободу и личную неприкосновенность.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37. Конституционное право на неприкосновенность частной жизни, личную и семейную тайну, защиту своей чести и доброго имени.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38. Конституционное право на неприкосновенность жилища.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39. Конституционное право на свободу передвижения, выбор места пребывания и жительства 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40. Конституционно-правовое регулирование свободы мысли и слова, права на информацию.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41. Политические права и свободы граждан: признаки, виды.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lastRenderedPageBreak/>
        <w:t>42. Конституционное право на объединение. Виды общественных объединений.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 xml:space="preserve">43. Конституционное право граждан РФ на проведение публичных мероприятий. 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44. Конституционное право граждан РФ участвовать в управлении делами государства.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45. Конституционное право на обращения в государственные органы и органы местного самоуправления.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46. Экономические права и свободы: признаки, виды, нормативное содержание.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47. Социальные права и свободы: признаки, виды.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48. Конституционное право на труд. Конституционное право на отдых.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49. Конституционное право на жилище.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50. Конституционное право на охрану здоровья и медицинскую помощь.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51. Конституционное право на образование.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52. Культурные права и свободы: признаки, виды, нормативное содержание.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53. Конституционные пределы ограничения прав и свобод человека и гражданина.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54. Защита прав и свобод человека и гражданина.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55. Институт омбудсмена 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56. Конституционные обязанности личности.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 xml:space="preserve">57. Понятие и формы государственного устройства. 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58. Территория и состав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59. Конституционные принципы федеративного устройства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60. Суверенитет Российской Федерации. Государственные символы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61. Знание гимна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62. Конституционный статус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lastRenderedPageBreak/>
        <w:t>63. Порядок принятия в Российскую Федерацию и образования в ее составе нового субъекта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64. Конституционно-правовой статус субъектов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65. Национальный суверенитет и его реализация 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66. Компетенция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67. Сфера совместного ведения Российской Федерац</w:t>
      </w:r>
      <w:proofErr w:type="gramStart"/>
      <w:r>
        <w:rPr>
          <w:color w:val="000000"/>
          <w:sz w:val="27"/>
          <w:szCs w:val="27"/>
        </w:rPr>
        <w:t>ии и её</w:t>
      </w:r>
      <w:proofErr w:type="gramEnd"/>
      <w:r>
        <w:rPr>
          <w:color w:val="000000"/>
          <w:sz w:val="27"/>
          <w:szCs w:val="27"/>
        </w:rPr>
        <w:t xml:space="preserve"> субъектов. Компетенция субъектов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68. Российская Федерация в Содружестве Независимых Государств.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69. Административно-территориальное устройство субъектов Российской Федерации.</w:t>
      </w:r>
    </w:p>
    <w:p w:rsidR="00A55BA9" w:rsidRDefault="00A55BA9" w:rsidP="00A55BA9">
      <w:pPr>
        <w:pStyle w:val="a3"/>
      </w:pPr>
    </w:p>
    <w:p w:rsidR="00A55BA9" w:rsidRDefault="00A55BA9" w:rsidP="00A55BA9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Вопросы к экзамену</w:t>
      </w:r>
    </w:p>
    <w:p w:rsidR="00A55BA9" w:rsidRDefault="00A55BA9" w:rsidP="00A55BA9">
      <w:pPr>
        <w:pStyle w:val="a3"/>
      </w:pP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1. Понятие, предмет и метод конституционного права России.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2. Нормы конституционного права: понятие, особенности, виды.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3. Реализация конституционных норм: понятие, формы.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4. Конституционно-правовые отношения: понятие, структура, виды, основания возникновения, изменения, прекращения.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5. Источники конституционного права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6. Закон - основной источник российского конституционного права (понятие, признаки, виды).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7. Конституционная ответственность: понятие, особенности, основание.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8. Понятие и сущность Конституции.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9. Конституции советского периода.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10. Конституция Российской Федерации 1993 г.: условия и порядок принятия, структура, содержание.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11. Юридические свойства Конституции Российской Федерации 1993 г.</w:t>
      </w:r>
    </w:p>
    <w:p w:rsidR="00A55BA9" w:rsidRDefault="00A55BA9" w:rsidP="00A55BA9">
      <w:pPr>
        <w:pStyle w:val="a3"/>
      </w:pPr>
      <w:r>
        <w:rPr>
          <w:sz w:val="27"/>
          <w:szCs w:val="27"/>
        </w:rPr>
        <w:lastRenderedPageBreak/>
        <w:t xml:space="preserve">12. Порядок пересмотра Конституции РФ и внесения конституционных поправок. Изменение конституционных норм. </w:t>
      </w:r>
    </w:p>
    <w:p w:rsidR="00A55BA9" w:rsidRDefault="00A55BA9" w:rsidP="00A55BA9">
      <w:pPr>
        <w:pStyle w:val="a3"/>
      </w:pPr>
      <w:r>
        <w:rPr>
          <w:sz w:val="27"/>
          <w:szCs w:val="27"/>
        </w:rPr>
        <w:t xml:space="preserve">13. Правовая охрана Конституции РФ: понятие, виды. 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14. Основы конституционного строя Российской Федерации: понятие, виды.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 xml:space="preserve">15. Народовластие: конституционное закрепление, формы. 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16. Конституционные институты прямой демократии.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17. Разделение властей и конституционная система органов государственной власти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18. Российская Федерация - светское государство: характеристика конституционного принципа.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19. Конституционные основы многопартийности 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20. Конституционные основы социального государства 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21. Конституционные основы экономических отношений 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22. Гражданское общество: понятие, принципы, структура.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23. Общественный контроль в Российской Федерации: понятие и формы.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24. Понятие и принципы российского гражданства.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25. Приобретение гражданства Российской Федерации: основания и порядок.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26. Прекращение гражданства Российской Федерации: основания и порядок.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 xml:space="preserve">27. Гражданство детей в Российской Федерации. 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28. Правовое положение лиц без гражданства и иностранцев в России.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29. Правовое положение лиц с двойным гражданством.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30. Правовое положение беженцев и вынужденных переселенцев.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31. Право политического убежища 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 xml:space="preserve">32. Конституционные принципы правового положения личности. 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 xml:space="preserve">33. Права и свободы человека и гражданина: понятие, классификация. 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lastRenderedPageBreak/>
        <w:t>34. Личные конституционные права и свободы: признаки, виды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35. Конституционное право на жизнь.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36. Конституционное право на свободу и личную неприкосновенность.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37. Конституционное право на неприкосновенность частной жизни, личную и семейную тайну, защиту своей чести и доброго имени.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38. Конституционное право на неприкосновенность жилища.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39. Конституционное право на свободу передвижения, выбор места пребывания и жительства 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40. Конституционно-правовое регулирование свободы мысли и слова, права на информацию.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41. Политические права и свободы граждан: признаки, виды.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42. Конституционное право на объединение. Виды общественных объединений.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 xml:space="preserve">43. Конституционное право граждан РФ на проведение публичных мероприятий. 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44. Конституционное право граждан РФ участвовать в управлении делами государства.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45. Конституционное право на обращения в государственные органы и органы местного самоуправления.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46. Экономические права и свободы: признаки, виды, нормативное содержание.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47. Социальные права и свободы: признаки, виды.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48. Конституционное право на труд. Конституционное право на отдых.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49. Конституционное право на жилище.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50. Конституционное право на охрану здоровья и медицинскую помощь.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51. Конституционное право на образование.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52. Культурные права и свободы: признаки, виды, нормативное содержание.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53. Конституционные пределы ограничения прав и свобод человека и гражданина.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54. Защита прав и свобод человека и гражданина.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lastRenderedPageBreak/>
        <w:t>55. Институт омбудсмена 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56. Конституционные обязанности личности.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 xml:space="preserve">57. Понятие и формы государственного устройства. 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58. Территория и состав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59. Конституционные принципы федеративного устройства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60. Суверенитет Российской Федерации. Государственные символы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61. Знание гимна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62. Конституционный статус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63. Порядок принятия в Российскую Федерацию и образования в ее составе нового субъекта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64. Конституционно-правовой статус субъектов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65. Национальный суверенитет и его реализация 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66. Компетенция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67. Сфера совместного ведения Российской Федерац</w:t>
      </w:r>
      <w:proofErr w:type="gramStart"/>
      <w:r>
        <w:rPr>
          <w:color w:val="000000"/>
          <w:sz w:val="27"/>
          <w:szCs w:val="27"/>
        </w:rPr>
        <w:t>ии и её</w:t>
      </w:r>
      <w:proofErr w:type="gramEnd"/>
      <w:r>
        <w:rPr>
          <w:color w:val="000000"/>
          <w:sz w:val="27"/>
          <w:szCs w:val="27"/>
        </w:rPr>
        <w:t xml:space="preserve"> субъектов. Компетенция субъектов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68. Российская Федерация в Содружестве Независимых Государств.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69. Административно-территориальное устройство субъектов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70. Выборы в России: понятие, социальное назначение и политическая роль.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71. Конституционные принципы избирательного права.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 xml:space="preserve">72. Избирательная система: понятие и виды. 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 xml:space="preserve">73. Понятие избирательного права. Источники избирательного права. 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74. Избирательный процесс в Российской Федерации: понятие, основные стадии.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75. Назначение выборов.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lastRenderedPageBreak/>
        <w:t>76. Регистрация избирателей и составление списков избирателей.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77. Образование избирательных округов и участков.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78. Избирательные комиссии: виды, порядок формирования, компетенция.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79. Выдвижение и регистрация кандидатов (списков кандидатов).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80. Предвыборная агитация.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81. Финансирование выборов.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82. Проведение голосования.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83. Подсчёт голосов избирателей, установление результатов выборов. Опубликование результатов выборов.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84. Референдум РФ: понятие, порядок организации и проведения.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85. Конституционно-правовой статус Президента РФ. Конституционные функции Президента РФ.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86. Порядок избрания и вступления в должность Президента РФ.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87. Компетенция Президента РФ.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88. Акты Президента РФ.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89. Основания прекращения полномочий Президента РФ. Процедура отрешения Президента РФ от должности.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90. Федеральное Собрание - парламент Российской Федерации. Конституционные функции и состав Федерального Собрания РФ.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91. Государственная Дума Федерального Собрания РФ: порядок формирования, компетенция.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92. Совет Федерации Федерального Собрания РФ: порядок формирования, компетенция.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93. Конституционный статус члена Совета Федерации и депутата Государственной Думы Федерального Собрания РФ.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94. Организация деятельности палат Федерального Собрания РФ.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95. Законодательный процесс в российском парламенте.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96. Акты Федерального Собрания Российской Федерации и его палат.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lastRenderedPageBreak/>
        <w:t>97. Парламентский контроль.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 xml:space="preserve">98. Конституционно-правовой статус, состав, порядок формирования Правительства РФ. 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99. Полномочия Правительства РФ. Основания прекращения полномочий Правительства РФ.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100. Акты Правительства РФ.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101. Конституционные основы судебной власти в Российской Федерации. Судебная система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102. Конституционные принципы правосудия 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 xml:space="preserve">103. Конституционный Суд Российской Федерации (порядок формирования, компетенция). 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104. Решения Конституционного Суда РФ: виды, юридическая сила.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105. Конституционно-правовой статус Прокуратуры РФ.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106. Общие принципы организации и деятельности законодательных (представительных) и исполнительных органов государственной власти в субъектах РФ.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107.  Законодательные (представительные) органы государственной субъектов РФ: порядок формирования, полномочия, ответственность.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108. Исполнительные органы государственной власти в субъектах РФ: порядок формирования, полномочия, ответственность.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109. Высшее должностное лицо субъекта РФ (руководитель высшего исполнительного органа субъекта РФ): порядок наделения полномочиями, компетенция.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110. Конституционный механизм разрешения разногласий между органами государственной власти 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111. Конституционные основы местного самоуправления 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112. Компетенция органов местного самоуправления 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113. Гарантии прав местного самоуправления в Российской Федерации.</w:t>
      </w:r>
    </w:p>
    <w:p w:rsidR="00A55BA9" w:rsidRDefault="00A55BA9" w:rsidP="00A55BA9">
      <w:pPr>
        <w:pStyle w:val="a3"/>
      </w:pPr>
      <w:r>
        <w:rPr>
          <w:color w:val="000000"/>
          <w:sz w:val="27"/>
          <w:szCs w:val="27"/>
        </w:rPr>
        <w:t>114. Конституционно-правовые основы вхождения Республики Крым и города Севастополь в состав Российской Федерации.</w:t>
      </w:r>
    </w:p>
    <w:p w:rsidR="00A55BA9" w:rsidRDefault="00A55BA9" w:rsidP="00A55BA9">
      <w:pPr>
        <w:pStyle w:val="a3"/>
        <w:spacing w:after="240" w:afterAutospacing="0"/>
        <w:jc w:val="center"/>
      </w:pPr>
    </w:p>
    <w:p w:rsidR="00916934" w:rsidRDefault="00916934"/>
    <w:sectPr w:rsidR="00916934" w:rsidSect="009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3120"/>
    <w:multiLevelType w:val="multilevel"/>
    <w:tmpl w:val="CDDE32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BA9"/>
    <w:rsid w:val="001B44F3"/>
    <w:rsid w:val="00675F58"/>
    <w:rsid w:val="00872120"/>
    <w:rsid w:val="00916934"/>
    <w:rsid w:val="00A5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1881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2016-10-29T07:32:00Z</dcterms:created>
  <dcterms:modified xsi:type="dcterms:W3CDTF">2016-10-29T07:33:00Z</dcterms:modified>
</cp:coreProperties>
</file>