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37" w:rsidRPr="00DA3426" w:rsidRDefault="00176537" w:rsidP="00176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426">
        <w:rPr>
          <w:rFonts w:ascii="Times New Roman" w:hAnsi="Times New Roman"/>
          <w:b/>
          <w:sz w:val="28"/>
          <w:szCs w:val="28"/>
        </w:rPr>
        <w:t xml:space="preserve">Вопросы для зачетов по </w:t>
      </w:r>
      <w:r w:rsidRPr="00DA342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A3426">
        <w:rPr>
          <w:rFonts w:ascii="Times New Roman" w:hAnsi="Times New Roman"/>
          <w:b/>
          <w:sz w:val="28"/>
          <w:szCs w:val="28"/>
        </w:rPr>
        <w:t>-ой части гражданского права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</w:t>
      </w:r>
      <w:r>
        <w:rPr>
          <w:rFonts w:ascii="Times New Roman" w:hAnsi="Times New Roman"/>
          <w:sz w:val="28"/>
          <w:szCs w:val="28"/>
        </w:rPr>
        <w:t xml:space="preserve">, сущность и значение </w:t>
      </w:r>
      <w:r w:rsidRPr="008C3179">
        <w:rPr>
          <w:rFonts w:ascii="Times New Roman" w:hAnsi="Times New Roman"/>
          <w:sz w:val="28"/>
          <w:szCs w:val="28"/>
        </w:rPr>
        <w:t>гражданского права.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Предмет и метод гражданского права.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Принципы и функции гражданского права.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Отграничение гражданского права от других отраслей (административного, трудового, семейного).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Система гражданского права.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Наука гражданского права.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 источников гражданского права.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Гражданский кодекс РФ, его структура.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Кодифицированные и некодифицированные федеральные законы</w:t>
      </w:r>
      <w:r>
        <w:rPr>
          <w:rFonts w:ascii="Times New Roman" w:hAnsi="Times New Roman"/>
          <w:sz w:val="28"/>
          <w:szCs w:val="28"/>
        </w:rPr>
        <w:t>, содержащие нормы гражданского права</w:t>
      </w:r>
      <w:r w:rsidRPr="008C3179">
        <w:rPr>
          <w:rFonts w:ascii="Times New Roman" w:hAnsi="Times New Roman"/>
          <w:sz w:val="28"/>
          <w:szCs w:val="28"/>
        </w:rPr>
        <w:t>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C3179">
        <w:rPr>
          <w:rFonts w:ascii="Times New Roman" w:hAnsi="Times New Roman"/>
          <w:sz w:val="28"/>
          <w:szCs w:val="28"/>
        </w:rPr>
        <w:t>издаваемые министерствами, иными федеральными органами исполнительной власти, исполнительными органами субъектов РФ, органами местного самоуправления</w:t>
      </w:r>
      <w:r>
        <w:rPr>
          <w:rFonts w:ascii="Times New Roman" w:hAnsi="Times New Roman"/>
          <w:sz w:val="28"/>
          <w:szCs w:val="28"/>
        </w:rPr>
        <w:t>, касающиеся гражданских правоотношений.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Значение актов высших судебных органов общей и арбитражной юрисдикции.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 и содержание гражданского правоотношения.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Виды гражданских правоотношений.</w:t>
      </w:r>
    </w:p>
    <w:p w:rsidR="00176537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Основания возникновения, изменения и прекращение гражданских прав и обязанностей.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собраний как основание возникновения гражданских прав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Осуществление гражданских прав и исполнение обязанностей.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Пределы осуществления гражданских прав, проблемы злоупотребления правами.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Способы защиты гражданских прав.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Содержание правоспособности граждан.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Виды дееспособности: полная, неполная, частичная.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Эмансипация.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Признание гражданина ограниченно дееспособным, недееспособным.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Опека и попечительство, патронаж.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Органы, порядок и условия назначения опекунов и попечителей.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 xml:space="preserve"> Прекращение опеки и попечительства.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Порядок, условия и правовые последствия признания гражданина безвестно отсутствующим и объявления умершим.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Регистрация актов гражданского состояния.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 и признаки юридического лица.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Правоспособность, учредительные документы юридического лица.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Представительства и филиалы.</w:t>
      </w:r>
    </w:p>
    <w:p w:rsidR="00176537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Порядок и способы создания юридических лиц.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Реорганизация юридических лиц.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Ликвидация</w:t>
      </w:r>
      <w:r w:rsidRPr="008C3179">
        <w:rPr>
          <w:rFonts w:ascii="Times New Roman" w:hAnsi="Times New Roman"/>
          <w:sz w:val="28"/>
          <w:szCs w:val="28"/>
        </w:rPr>
        <w:t xml:space="preserve"> юридических лиц.</w:t>
      </w:r>
    </w:p>
    <w:p w:rsidR="00176537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Корпоративные и унитарные юридические лица</w:t>
      </w:r>
      <w:r w:rsidRPr="008C3179">
        <w:rPr>
          <w:rFonts w:ascii="Times New Roman" w:hAnsi="Times New Roman"/>
          <w:sz w:val="28"/>
          <w:szCs w:val="28"/>
        </w:rPr>
        <w:t>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Коммерческие и некоммерческие юридические лица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Полное товарищество. Товарищество по вере (коммандитное).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ответственностью. 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Акционерное общество, виды.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Производственные кооперативы.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Государственные и муниципальные унитарные предприятия.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Потребительские кооперативы.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 xml:space="preserve">Товарищества собственников </w:t>
      </w:r>
      <w:r>
        <w:rPr>
          <w:rFonts w:ascii="Times New Roman" w:hAnsi="Times New Roman"/>
          <w:sz w:val="28"/>
          <w:szCs w:val="28"/>
        </w:rPr>
        <w:t>недвижимости</w:t>
      </w:r>
      <w:r w:rsidRPr="008C3179">
        <w:rPr>
          <w:rFonts w:ascii="Times New Roman" w:hAnsi="Times New Roman"/>
          <w:sz w:val="28"/>
          <w:szCs w:val="28"/>
        </w:rPr>
        <w:t>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Общественные организации</w:t>
      </w:r>
      <w:r>
        <w:rPr>
          <w:rFonts w:ascii="Times New Roman" w:hAnsi="Times New Roman"/>
          <w:sz w:val="28"/>
          <w:szCs w:val="28"/>
        </w:rPr>
        <w:t xml:space="preserve"> и движения</w:t>
      </w:r>
      <w:r w:rsidRPr="008C3179">
        <w:rPr>
          <w:rFonts w:ascii="Times New Roman" w:hAnsi="Times New Roman"/>
          <w:sz w:val="28"/>
          <w:szCs w:val="28"/>
        </w:rPr>
        <w:t>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Фонды.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8C3179">
        <w:rPr>
          <w:rFonts w:ascii="Times New Roman" w:hAnsi="Times New Roman"/>
          <w:sz w:val="28"/>
          <w:szCs w:val="28"/>
        </w:rPr>
        <w:t>. Цели создания, устав, имущество.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 xml:space="preserve"> Объединения юридических лиц (ассоциации, союзы).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Российская Федерация, субъекты Федерации, муниципальные образования как субъекты гражданского права.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 и виды объектов гражданских прав.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Вещи. Классификация вещей, ее правовое значение.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 xml:space="preserve"> Деньги. Ценные бумаги, основные виды ценных бумаг.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Работа и услуги как объекты гражданских прав.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Результат творческой деятельности (фирменное наименование, товарный знак, ноу-хау и др.)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Нематериальные блага.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 и виды сделки.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 xml:space="preserve"> Сделки и их виды.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 xml:space="preserve"> Условия действительности сделки.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 xml:space="preserve"> Виды недействительных сделок и последствия признания их недействительными.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Сделки с пороками субъектного состава. Последствия признания их недействительными.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Сделки с пороками содержания. Последствия признания их недействительными.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Сделки с пороками воли. Последствия признания их недействительными.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 xml:space="preserve"> Сделки с нарушением простой письменной формы.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Сделки с нарушением квалифицированной письменной формы.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 xml:space="preserve"> Понятие представительства и виды представительства. Коммерческое представительство.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 xml:space="preserve">  Доверенность. Форма и виды доверенности.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Срок действия доверенности. Прекращение доверенности.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Отличие представителя от посыльного, посланника, посредника, рукоприкладчика.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 и виды сроков в гражданском праве.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Сроки осуществления гражданских права, исполнение обязанностей и сроки защиты гражданских прав.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lastRenderedPageBreak/>
        <w:t>Срок исковой давности</w:t>
      </w:r>
      <w:r>
        <w:rPr>
          <w:rFonts w:ascii="Times New Roman" w:hAnsi="Times New Roman"/>
          <w:sz w:val="28"/>
          <w:szCs w:val="28"/>
        </w:rPr>
        <w:t>, и её применение</w:t>
      </w:r>
      <w:r w:rsidRPr="008C3179">
        <w:rPr>
          <w:rFonts w:ascii="Times New Roman" w:hAnsi="Times New Roman"/>
          <w:sz w:val="28"/>
          <w:szCs w:val="28"/>
        </w:rPr>
        <w:t xml:space="preserve">. </w:t>
      </w:r>
    </w:p>
    <w:p w:rsidR="00176537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Требования, на которые исковая давность не распространяется.</w:t>
      </w:r>
    </w:p>
    <w:p w:rsidR="00176537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течения исковой давности</w:t>
      </w:r>
    </w:p>
    <w:p w:rsidR="00176537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Приостановление течения срока исковой давности.</w:t>
      </w:r>
    </w:p>
    <w:p w:rsidR="00176537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течения срока исковой давности. Течение срока давности при защите нарушенного права в суде.</w:t>
      </w:r>
    </w:p>
    <w:p w:rsidR="00176537" w:rsidRPr="008C3179" w:rsidRDefault="00176537" w:rsidP="001765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Восстановление срока исковой давности, исполнение обязанностей по истечении срока исковой давности. </w:t>
      </w:r>
    </w:p>
    <w:p w:rsidR="00176537" w:rsidRPr="008C3179" w:rsidRDefault="00176537" w:rsidP="00176537">
      <w:pPr>
        <w:pStyle w:val="a4"/>
        <w:spacing w:line="240" w:lineRule="auto"/>
        <w:ind w:firstLine="0"/>
        <w:jc w:val="left"/>
        <w:rPr>
          <w:b w:val="0"/>
          <w:sz w:val="28"/>
          <w:szCs w:val="28"/>
        </w:rPr>
      </w:pPr>
    </w:p>
    <w:p w:rsidR="00176537" w:rsidRPr="00DA3426" w:rsidRDefault="00176537" w:rsidP="0017653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426">
        <w:rPr>
          <w:rFonts w:ascii="Times New Roman" w:hAnsi="Times New Roman" w:cs="Times New Roman"/>
          <w:b/>
          <w:sz w:val="32"/>
          <w:szCs w:val="32"/>
        </w:rPr>
        <w:t xml:space="preserve">Вопросы к экзамену по гражданскому праву части первой 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Предмет и метод гражданско-правового регулирования.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Гражданское право в системе права России. Отграничение гражданского права от других отраслей права.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Принципы, функции и система отрасли гражданского права.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Гражданское право как наука.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 и виды источников гражданского права.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Аналогия закона, аналогия права. Обычаи делового оборота. Значение актов высших судебных органов и судебной практики.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Понятие, элементы и особенности гражданского правоотношения.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Виды гражданских правоотношений.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 и виды юридических фактов в гражданском праве. Юридические составы.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Понятие, способы и пределы осуществления гражданских прав.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Понятие, способы и порядок защиты гражданских прав.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Самозащита гражданских прав.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Правоспособность гражданина.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Дееспособность гражданина и ее виды. Эмансипация.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Ограничение дееспособности. Признание гражданина недееспособным.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Опека, попечительство, патронаж.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Признание гражданина безвестно отсутствующим, объявление умершим. Явка гражданина, признанного безвестно отсутствующим или объявленного умершим и правовые последствия.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Акты гражданского состояния и их гражданско-правовое значение.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 и признаки юридического лица.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Правоспособность юридического лица, его органы.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Филиалы и представительства.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 xml:space="preserve">Способы образования юридических лиц. Учредительные документы. 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Прекращение юридического лица.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Хозяйственные товарищества.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Общества с ограниченной ответственностью.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Акционерные общества как юридические лица.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lastRenderedPageBreak/>
        <w:t>Дочерние и зависимые общества.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Производственные кооперативы.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Государственные и муниципальные предприятия.</w:t>
      </w:r>
    </w:p>
    <w:p w:rsidR="00176537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Государственные и муниципальные образования как субъекты гражданских прав.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Общественные организации и движения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 и виды объектов гражданских прав.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Вещи как объекты гражданских прав.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Деньги и ценные бумаги как объекты гражданских прав.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Нематериальные блага и их защита.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 и виды сделок.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Условия действительности сделок.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Формы сделок.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Оспоримые и ничтожные сделки.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Сделки с пороками субъектного состава и последствия их совершения.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Сделки с нарушением формы и последствия их совершения.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Сделки с пороками воли и последствия их совершения.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Сделки с пороками содержания и последствия их совершения.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 и виды представительства. Коммерческое представительство.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Доверенность и ее виды.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Понятие, значение и основные правила исчисления сроков.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Виды сроков в гражданском праве.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Понятие, значение и виды сроков исковой давности.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Приостановление, перерыв и восстановление сроков исковой давности.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Последствия истечения сроков исковой давности. Требования, на которые исковая давность не распространяется.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 собственности и права собственности. Содержание права собственности.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Виды и формы собственности в РФ.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Приобретение и прекращение права собственности.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Право собственности юридических лиц.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Право государственной и муниципальной собственности.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 и содержание иных (ограниченных) вещных прав.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Право общей долевой собственности. Раздел и выдел имущества, находящегося в общей долевой собственности.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Право общей совместной собственности. Раздел и выдел имущества, находящегося в общей совместной собственности.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 и виды способов защиты права собственности.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Виндикационный иск.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Негаторный иск.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 обязательственного права и обязательства. Виды и система обязательств.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lastRenderedPageBreak/>
        <w:t>Исполнение обязательств с множественностью лиц.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Перемена лиц в обязательстве.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Принципы исполнения обязательств.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Ипотека как способ обеспечения исполнения обязательств.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Исполнение денежного обязательства. Очередность погашения требований кредиторов по денежному обязательству.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Неустойка и ее виды.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Залог и его виды (кроме ипотеки).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Поручительство.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Банковская гарантия.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Удержание. Задаток и его функции.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 и виды гражданско-правовой ответственности.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Вред как условие ответственности. Понятие ущерба и убытков.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Вина как условие ответственности. Случаи ответственности независимо о вины. Основания освобождения должника от ответственности.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Противоправное поведение как условие ответственности. Обстоятельства, исключающие противоправность.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Причинная связь как условие ответственности.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Характер и объем гражданско-правовой ответственности.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 и основания прекращения обязательств.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Понятие и виды договоров.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Содержание договора. Толкование договора.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Общий порядок заключения договоров.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Заключение договора в обязательном порядке.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Заключение договоров на торгах.</w:t>
      </w:r>
    </w:p>
    <w:p w:rsidR="00176537" w:rsidRPr="008C3179" w:rsidRDefault="00176537" w:rsidP="001765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179">
        <w:rPr>
          <w:rFonts w:ascii="Times New Roman" w:hAnsi="Times New Roman"/>
          <w:sz w:val="28"/>
          <w:szCs w:val="28"/>
        </w:rPr>
        <w:t>Изменение и расторжение договоров.</w:t>
      </w:r>
    </w:p>
    <w:p w:rsidR="00CD604C" w:rsidRDefault="00176537"/>
    <w:sectPr w:rsidR="00CD604C" w:rsidSect="00BC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3B6C"/>
    <w:multiLevelType w:val="hybridMultilevel"/>
    <w:tmpl w:val="FDB0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9377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6537"/>
    <w:rsid w:val="00112899"/>
    <w:rsid w:val="00135802"/>
    <w:rsid w:val="00176537"/>
    <w:rsid w:val="00700502"/>
    <w:rsid w:val="008A31E0"/>
    <w:rsid w:val="008C0B16"/>
    <w:rsid w:val="0093416D"/>
    <w:rsid w:val="00A85203"/>
    <w:rsid w:val="00BB43B6"/>
    <w:rsid w:val="00BC6555"/>
    <w:rsid w:val="00C57CAA"/>
    <w:rsid w:val="00D1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AA"/>
    <w:pPr>
      <w:ind w:left="720"/>
      <w:contextualSpacing/>
    </w:pPr>
  </w:style>
  <w:style w:type="paragraph" w:styleId="a4">
    <w:name w:val="Title"/>
    <w:basedOn w:val="a"/>
    <w:link w:val="a5"/>
    <w:qFormat/>
    <w:rsid w:val="00176537"/>
    <w:pPr>
      <w:suppressLineNumbers/>
      <w:tabs>
        <w:tab w:val="left" w:pos="567"/>
      </w:tabs>
      <w:spacing w:after="0" w:line="360" w:lineRule="auto"/>
      <w:ind w:firstLine="567"/>
      <w:jc w:val="center"/>
    </w:pPr>
    <w:rPr>
      <w:rFonts w:ascii="Times New Roman" w:hAnsi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1765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next w:val="a"/>
    <w:rsid w:val="001765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7156</Characters>
  <Application>Microsoft Office Word</Application>
  <DocSecurity>0</DocSecurity>
  <Lines>59</Lines>
  <Paragraphs>16</Paragraphs>
  <ScaleCrop>false</ScaleCrop>
  <Company>Microsoft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2016-11-10T12:16:00Z</dcterms:created>
  <dcterms:modified xsi:type="dcterms:W3CDTF">2016-11-10T12:16:00Z</dcterms:modified>
</cp:coreProperties>
</file>