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42" w:rsidRDefault="00E93242" w:rsidP="00E93242">
      <w:pPr>
        <w:jc w:val="center"/>
        <w:rPr>
          <w:b/>
          <w:color w:val="000000" w:themeColor="text1"/>
          <w:sz w:val="28"/>
          <w:szCs w:val="28"/>
        </w:rPr>
      </w:pPr>
      <w:r w:rsidRPr="00DD0B94">
        <w:rPr>
          <w:b/>
          <w:color w:val="000000" w:themeColor="text1"/>
          <w:sz w:val="28"/>
          <w:szCs w:val="28"/>
        </w:rPr>
        <w:t>Вопросы для проведения зачета</w:t>
      </w:r>
    </w:p>
    <w:p w:rsidR="00E93242" w:rsidRPr="00DD0B94" w:rsidRDefault="00E93242" w:rsidP="00E9324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дисциплине Банковское право</w:t>
      </w:r>
    </w:p>
    <w:p w:rsidR="00E93242" w:rsidRDefault="00E93242" w:rsidP="00E93242">
      <w:pPr>
        <w:jc w:val="center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(очная и заочная форма)</w:t>
      </w:r>
    </w:p>
    <w:p w:rsidR="00E93242" w:rsidRPr="00DD0B94" w:rsidRDefault="00E93242" w:rsidP="00E93242">
      <w:pPr>
        <w:jc w:val="center"/>
        <w:rPr>
          <w:color w:val="000000" w:themeColor="text1"/>
          <w:sz w:val="28"/>
          <w:szCs w:val="28"/>
        </w:rPr>
      </w:pP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1. Место банковского права в системе российского права.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2. Предмет банковского права.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3. Нормативные акты Банка России в системе источников банковского права.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4. Банковская деятельность.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5. Банковские операции и сделки.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6. Общая характеристика банковской системы РФ.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7. Понятие и виды кредитных организаций.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8. Регистрация кредитных организаций и лицензирование банковских операций.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9. Основания обязательного отзыва лицензии у кредитной организации.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10. Понятие, сущность, основные направления банковского надзора.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11. Порядок проведения проверок кредитных организаций (их филиалов) на основании Федерального закона «О Центральном банке РФ (Банке России)».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12. Меры Банка России, применяемые им в порядке надзора в случае нарушения кредитной организацией федеральных законов и нормативных актов Банка России.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13. Понятие инспекционной деятельности Банка России.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14. Понятие несостоятельности (банкротства) кредитной организации.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15. Меры по финансовому оздоровлению кредитной организации.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16. Временная администрация кредитной организации: основания назначения и функции.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17. Мораторий на удовлетворение требований кредиторов кредитной организации.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18. Конкурсное производство в деле о банкротстве кредитной организации.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19. Понятие конкурсной массы и очередность удовлетворения требований кредиторов в деле о банкротстве кредитной организации.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20. Понятие сберегательного дела и его правовое регулирование.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21. Понятие вклада.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22. Вкладчики банка: общеправовая характеристика.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23. Банковская тайна.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24. Основные принципы системы страхования вкладов.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25. Участие банков в системе страхования вкладов.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26. Возникновение права вкладчика на возмещение по вкладам.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27. Агентство по страхованию вкладов: правовое положение.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28. Фонд обязательного страхования вкладов.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29. Понятие банковского счета.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30. Общие требования Банка России к открытию банковских счетов.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31. Виды банковских счетов, счетов по вкладам (депозитам).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32. Порядок открытия банковского счета юридическому лицу.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33. Порядок оформления карточки с образцами подписей и оттиска печати.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34. Понятие и особенности банковского кредитования.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lastRenderedPageBreak/>
        <w:t>35. Ставка рефинансирования Банка России.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36. Виды банковских кредитов.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37. Кредитная история.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38. Права субъекта кредитной истории.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39. Обеспечение возвратности кредитов.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40. Соотношение национальной платежной системы и банковской системы России.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41. Общая характеристика правил платежной системы.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42. Обязанности оператора платежной системы.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43. Место Банка России в национальной платежной системе.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44. Понятия «перевод», «расчеты» и виды переводов.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45. Порядок работы банка при расчетах платежными поручениями.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46. Порядок работы банка при расчетах по аккредитиву.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 xml:space="preserve">47. Прямое </w:t>
      </w:r>
      <w:proofErr w:type="spellStart"/>
      <w:r w:rsidRPr="00DD0B94">
        <w:rPr>
          <w:color w:val="000000" w:themeColor="text1"/>
          <w:sz w:val="28"/>
          <w:szCs w:val="28"/>
        </w:rPr>
        <w:t>дебетование</w:t>
      </w:r>
      <w:proofErr w:type="spellEnd"/>
      <w:r w:rsidRPr="00DD0B94">
        <w:rPr>
          <w:color w:val="000000" w:themeColor="text1"/>
          <w:sz w:val="28"/>
          <w:szCs w:val="28"/>
        </w:rPr>
        <w:t>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48. Роль Банка России в организации наличного денежного обращения.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49. Понятие потребительского кредита, общая характеристика законодательства о потребительском кредитовании.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50. Признаки платежеспособности банкнот Банка России.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51. Обеспечение наличного денежного обращения кредитными организациями.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52. Инкассация и перевозка денежных средств.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53. Операции с ценными бумагами, совершаемые кредитными организациями.</w:t>
      </w:r>
    </w:p>
    <w:p w:rsidR="00E93242" w:rsidRPr="00DD0B94" w:rsidRDefault="00E93242" w:rsidP="00E93242">
      <w:pPr>
        <w:pStyle w:val="DefaultText"/>
        <w:spacing w:line="240" w:lineRule="auto"/>
        <w:rPr>
          <w:color w:val="000000" w:themeColor="text1"/>
          <w:sz w:val="28"/>
          <w:szCs w:val="28"/>
        </w:rPr>
      </w:pPr>
      <w:r w:rsidRPr="00DD0B94">
        <w:rPr>
          <w:color w:val="000000" w:themeColor="text1"/>
          <w:sz w:val="28"/>
          <w:szCs w:val="28"/>
        </w:rPr>
        <w:t>54. Понятие и правовое положение уполномоченного банка — участника валютных правоотношений.</w:t>
      </w:r>
    </w:p>
    <w:p w:rsidR="00916934" w:rsidRDefault="00916934"/>
    <w:sectPr w:rsidR="00916934" w:rsidSect="009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242"/>
    <w:rsid w:val="0004754C"/>
    <w:rsid w:val="001B44F3"/>
    <w:rsid w:val="00584364"/>
    <w:rsid w:val="00675F58"/>
    <w:rsid w:val="00916934"/>
    <w:rsid w:val="00E9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2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rsid w:val="00E93242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2016-10-29T06:23:00Z</dcterms:created>
  <dcterms:modified xsi:type="dcterms:W3CDTF">2016-10-29T06:37:00Z</dcterms:modified>
</cp:coreProperties>
</file>